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 w:rsidR="002F329C">
        <w:rPr>
          <w:rFonts w:ascii="Arial" w:hAnsi="Arial" w:cs="Arial"/>
          <w:b/>
          <w:sz w:val="24"/>
          <w:szCs w:val="24"/>
        </w:rPr>
        <w:t xml:space="preserve"> 8</w:t>
      </w:r>
      <w:r w:rsidR="00841EE1">
        <w:rPr>
          <w:rFonts w:ascii="Arial" w:hAnsi="Arial" w:cs="Arial"/>
          <w:b/>
          <w:sz w:val="24"/>
          <w:szCs w:val="24"/>
        </w:rPr>
        <w:t xml:space="preserve"> do Reg. </w:t>
      </w:r>
      <w:r w:rsidR="008B6CB3">
        <w:rPr>
          <w:rFonts w:ascii="Arial" w:hAnsi="Arial" w:cs="Arial"/>
          <w:b/>
          <w:sz w:val="24"/>
          <w:szCs w:val="24"/>
        </w:rPr>
        <w:t>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360E80">
        <w:rPr>
          <w:rFonts w:ascii="Arial" w:hAnsi="Arial" w:cs="Arial"/>
          <w:sz w:val="24"/>
          <w:szCs w:val="24"/>
        </w:rPr>
        <w:t>eli zawartej w protoko</w:t>
      </w:r>
      <w:r w:rsidR="00851765">
        <w:rPr>
          <w:rFonts w:ascii="Arial" w:hAnsi="Arial" w:cs="Arial"/>
          <w:sz w:val="24"/>
          <w:szCs w:val="24"/>
        </w:rPr>
        <w:t>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7A506A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7A506A" w:rsidRDefault="00392EC9" w:rsidP="00C03A6C">
            <w:pPr>
              <w:spacing w:before="60" w:after="60"/>
              <w:rPr>
                <w:rFonts w:ascii="Arial" w:hAnsi="Arial" w:cs="Arial"/>
                <w:b/>
              </w:rPr>
            </w:pPr>
            <w:r w:rsidRPr="007A506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360E80" w:rsidRDefault="00360E80" w:rsidP="00C03A6C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360E80">
              <w:rPr>
                <w:rFonts w:ascii="Arial" w:hAnsi="Arial" w:cs="Arial"/>
              </w:rPr>
              <w:t>Potrafi organizować pracę własną,  nabywa nowych form aktywności zawodowych, rozpoznaje formy finansowania działań w przedsiębiorstwie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7A506A" w:rsidRDefault="008F6937" w:rsidP="00C03A6C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2C7360" w:rsidRPr="007A506A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7A506A" w:rsidRDefault="002C7360" w:rsidP="00C03A6C">
            <w:pPr>
              <w:spacing w:before="60" w:after="60"/>
              <w:rPr>
                <w:rFonts w:ascii="Arial" w:hAnsi="Arial" w:cs="Arial"/>
                <w:b/>
              </w:rPr>
            </w:pPr>
            <w:r w:rsidRPr="007A506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360E80" w:rsidRDefault="00360E80" w:rsidP="00D560F6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360E80">
              <w:rPr>
                <w:rFonts w:ascii="Arial" w:hAnsi="Arial" w:cs="Arial"/>
              </w:rPr>
              <w:t>Samodzielnie wykonuje zadania zawodowe właściwe dla stanowiska zajmowanego w czasie praktyki.*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7A506A" w:rsidRDefault="002C7360" w:rsidP="00C03A6C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6200D6" w:rsidRPr="007A506A" w:rsidTr="00090C44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00D6" w:rsidRPr="007A506A" w:rsidRDefault="00360E80" w:rsidP="00090C4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0D6" w:rsidRPr="007A506A" w:rsidRDefault="006200D6" w:rsidP="00090C4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A506A">
              <w:rPr>
                <w:rFonts w:ascii="Arial" w:hAnsi="Arial" w:cs="Arial"/>
              </w:rPr>
              <w:t>Współpraca praktykanta z uczelnianym opiekunem praktyki.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200D6" w:rsidRPr="007A506A" w:rsidRDefault="006200D6" w:rsidP="00090C4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0D6" w:rsidRPr="007A506A" w:rsidTr="00090C44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0D6" w:rsidRPr="007A506A" w:rsidRDefault="00360E80" w:rsidP="00090C4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0D6" w:rsidRPr="007A506A" w:rsidRDefault="006200D6" w:rsidP="00090C4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A506A">
              <w:rPr>
                <w:rFonts w:ascii="Arial" w:hAnsi="Arial" w:cs="Arial"/>
              </w:rPr>
              <w:t>Wypracowanie tematu i okoliczności wykonywania aplikacyjnej pracy dyplomowej (ocena: 5 gdy praca jest w pełni określona;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200D6" w:rsidRPr="007A506A" w:rsidRDefault="006200D6" w:rsidP="00090C4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1526BC" w:rsidRDefault="001526BC" w:rsidP="001526BC">
      <w:pPr>
        <w:spacing w:before="120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*) Wymagane rozwiązanie co najmniej dwóch zadań (mini zadań). Założenia określa zakładowy opiekun praktyk z uwzględnieniem zapisów zawartych w szczegółowym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D5A9A">
        <w:rPr>
          <w:rFonts w:ascii="Arial" w:hAnsi="Arial" w:cs="Arial"/>
          <w:i/>
          <w:sz w:val="18"/>
          <w:szCs w:val="18"/>
        </w:rPr>
        <w:t>programie pilotażowej praktyki zawodowej.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zakładowego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6128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360E80" w:rsidRPr="007A506A" w:rsidTr="00B01938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7A506A" w:rsidRDefault="00360E80" w:rsidP="00090C44">
            <w:pPr>
              <w:spacing w:before="60" w:after="60"/>
              <w:rPr>
                <w:rFonts w:ascii="Arial" w:hAnsi="Arial" w:cs="Arial"/>
                <w:b/>
              </w:rPr>
            </w:pPr>
            <w:r w:rsidRPr="007A506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360E80" w:rsidRDefault="00360E80" w:rsidP="00360E80">
            <w:pPr>
              <w:jc w:val="left"/>
              <w:rPr>
                <w:rFonts w:ascii="Arial" w:hAnsi="Arial" w:cs="Arial"/>
              </w:rPr>
            </w:pPr>
            <w:r w:rsidRPr="00360E80">
              <w:rPr>
                <w:rFonts w:ascii="Arial" w:hAnsi="Arial" w:cs="Arial"/>
              </w:rPr>
              <w:t>Potrafi organizować pracę własną,  nabywa nowych form aktywności zawodowych, rozpoznaje formy finansowania działań w przedsiębiorstwie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60E80" w:rsidRPr="007A506A" w:rsidRDefault="00360E80" w:rsidP="00090C44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360E80" w:rsidRPr="007A506A" w:rsidTr="00B01938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7A506A" w:rsidRDefault="00360E80" w:rsidP="00090C44">
            <w:pPr>
              <w:spacing w:before="60" w:after="60"/>
              <w:rPr>
                <w:rFonts w:ascii="Arial" w:hAnsi="Arial" w:cs="Arial"/>
                <w:b/>
              </w:rPr>
            </w:pPr>
            <w:r w:rsidRPr="007A506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360E80" w:rsidRDefault="00360E80" w:rsidP="00360E80">
            <w:pPr>
              <w:jc w:val="left"/>
              <w:rPr>
                <w:rFonts w:ascii="Arial" w:hAnsi="Arial" w:cs="Arial"/>
              </w:rPr>
            </w:pPr>
            <w:r w:rsidRPr="00360E80">
              <w:rPr>
                <w:rFonts w:ascii="Arial" w:hAnsi="Arial" w:cs="Arial"/>
              </w:rPr>
              <w:t>Potrafi wykorzystać zdobytą wiedzę w zakresie zarządzania powierzonymi zasobami materialnymi, finansowymi i informacyjnymi w celu wykonania zadań*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0E80" w:rsidRPr="007A506A" w:rsidRDefault="00360E80" w:rsidP="00090C44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360E80" w:rsidRPr="007A506A" w:rsidTr="00B01938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7A506A" w:rsidRDefault="00360E80" w:rsidP="00090C44">
            <w:pPr>
              <w:spacing w:before="60" w:after="60"/>
              <w:rPr>
                <w:rFonts w:ascii="Arial" w:hAnsi="Arial" w:cs="Arial"/>
                <w:b/>
              </w:rPr>
            </w:pPr>
            <w:r w:rsidRPr="007A506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360E80" w:rsidRDefault="00360E80" w:rsidP="00360E80">
            <w:pPr>
              <w:jc w:val="left"/>
              <w:rPr>
                <w:rFonts w:ascii="Arial" w:hAnsi="Arial" w:cs="Arial"/>
              </w:rPr>
            </w:pPr>
            <w:r w:rsidRPr="00360E80">
              <w:rPr>
                <w:rFonts w:ascii="Arial" w:hAnsi="Arial" w:cs="Arial"/>
              </w:rPr>
              <w:t>Komunikuje się z otoczeniem w miejscu pracy i poza nim oraz przekazuje swoją wiedzę przy użyciu różnych środków przekazu informacji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0E80" w:rsidRPr="007A506A" w:rsidRDefault="00360E80" w:rsidP="00090C44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360E80" w:rsidRPr="007A506A" w:rsidTr="00B01938">
        <w:trPr>
          <w:trHeight w:val="35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7A506A" w:rsidRDefault="00360E80" w:rsidP="00090C44">
            <w:pPr>
              <w:spacing w:before="60" w:after="60"/>
              <w:rPr>
                <w:rFonts w:ascii="Arial" w:hAnsi="Arial" w:cs="Arial"/>
                <w:b/>
              </w:rPr>
            </w:pPr>
            <w:r w:rsidRPr="007A506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360E80" w:rsidRDefault="00360E80" w:rsidP="00360E80">
            <w:pPr>
              <w:jc w:val="left"/>
              <w:rPr>
                <w:rFonts w:ascii="Arial" w:hAnsi="Arial" w:cs="Arial"/>
              </w:rPr>
            </w:pPr>
            <w:r w:rsidRPr="00360E80">
              <w:rPr>
                <w:rFonts w:ascii="Arial" w:hAnsi="Arial" w:cs="Arial"/>
              </w:rPr>
              <w:t>Zdobywa umiejętności interpersonalne. Potrafi formułować problemy występujące w praktyce, przedstawić opinię na ich temat oraz je rozwiązywać*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0E80" w:rsidRPr="007A506A" w:rsidRDefault="00360E80" w:rsidP="00090C44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360E80" w:rsidRPr="007A506A" w:rsidTr="00B01938">
        <w:trPr>
          <w:trHeight w:val="35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7A506A" w:rsidRDefault="00360E80" w:rsidP="00090C44">
            <w:pPr>
              <w:spacing w:before="60" w:after="60"/>
              <w:rPr>
                <w:rFonts w:ascii="Arial" w:hAnsi="Arial" w:cs="Arial"/>
                <w:b/>
              </w:rPr>
            </w:pPr>
            <w:r w:rsidRPr="007A506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360E80" w:rsidRDefault="00360E80" w:rsidP="00360E80">
            <w:pPr>
              <w:jc w:val="left"/>
              <w:rPr>
                <w:rFonts w:ascii="Arial" w:hAnsi="Arial" w:cs="Arial"/>
              </w:rPr>
            </w:pPr>
            <w:r w:rsidRPr="00360E80">
              <w:rPr>
                <w:rFonts w:ascii="Arial" w:hAnsi="Arial" w:cs="Arial"/>
              </w:rPr>
              <w:t xml:space="preserve">Samodzielnie wykonuje zadania zawodowe właściwe dla stanowiska zajmowanego w czasie praktyki.*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0E80" w:rsidRPr="007A506A" w:rsidRDefault="00360E80" w:rsidP="00090C44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360E80" w:rsidRPr="007A506A" w:rsidTr="00B01938">
        <w:trPr>
          <w:trHeight w:val="35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7A506A" w:rsidRDefault="00360E80" w:rsidP="00090C44">
            <w:pPr>
              <w:spacing w:before="60" w:after="60"/>
              <w:rPr>
                <w:rFonts w:ascii="Arial" w:hAnsi="Arial" w:cs="Arial"/>
                <w:b/>
              </w:rPr>
            </w:pPr>
            <w:r w:rsidRPr="007A506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E80" w:rsidRPr="00360E80" w:rsidRDefault="00360E80" w:rsidP="00360E80">
            <w:pPr>
              <w:jc w:val="left"/>
              <w:rPr>
                <w:rFonts w:ascii="Arial" w:hAnsi="Arial" w:cs="Arial"/>
              </w:rPr>
            </w:pPr>
            <w:r w:rsidRPr="00360E80">
              <w:rPr>
                <w:rFonts w:ascii="Arial" w:hAnsi="Arial" w:cs="Arial"/>
              </w:rPr>
              <w:t>Nawiązuje kontakty z innymi podmiotami funkcjonującymi w gospodarce. Koordynuje działania administracyjno – organizacyjne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0E80" w:rsidRPr="007A506A" w:rsidRDefault="00360E80" w:rsidP="00090C44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3D1495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6200D6" w:rsidRDefault="006200D6" w:rsidP="006200D6">
      <w:pPr>
        <w:spacing w:before="120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*) Wymagane rozwiązanie co najmniej dwóch zadań (mini zadań). Założenia określa zakładowy opiekun praktyk z uwzględnieniem zapisów zawartych w szczegółowym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D5A9A">
        <w:rPr>
          <w:rFonts w:ascii="Arial" w:hAnsi="Arial" w:cs="Arial"/>
          <w:i/>
          <w:sz w:val="18"/>
          <w:szCs w:val="18"/>
        </w:rPr>
        <w:t>programie pilotażowej praktyki zawodowej.</w:t>
      </w: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782D6A" w:rsidRDefault="00782D6A" w:rsidP="007C5C10"/>
    <w:p w:rsidR="00782D6A" w:rsidRDefault="00782D6A" w:rsidP="007C5C10"/>
    <w:p w:rsidR="00782D6A" w:rsidRDefault="00782D6A" w:rsidP="007C5C10"/>
    <w:p w:rsidR="00782D6A" w:rsidRDefault="00782D6A" w:rsidP="007C5C10"/>
    <w:p w:rsidR="00782D6A" w:rsidRDefault="00782D6A" w:rsidP="007C5C10"/>
    <w:p w:rsidR="00782D6A" w:rsidRDefault="00782D6A" w:rsidP="007C5C10"/>
    <w:p w:rsidR="00360E80" w:rsidRDefault="00360E80" w:rsidP="007C5C10"/>
    <w:p w:rsidR="00360E80" w:rsidRDefault="00360E80" w:rsidP="007C5C10"/>
    <w:p w:rsidR="00B01938" w:rsidRDefault="00B01938" w:rsidP="007C5C10"/>
    <w:p w:rsidR="00782D6A" w:rsidRDefault="00782D6A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lastRenderedPageBreak/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DB236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DB236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default" r:id="rId7"/>
      <w:footerReference w:type="default" r:id="rId8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80" w:rsidRDefault="00DE4F80" w:rsidP="002E5CD6">
      <w:r>
        <w:separator/>
      </w:r>
    </w:p>
  </w:endnote>
  <w:endnote w:type="continuationSeparator" w:id="0">
    <w:p w:rsidR="00DE4F80" w:rsidRDefault="00DE4F80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Default="002E5CD6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CD6" w:rsidRPr="002E5CD6" w:rsidRDefault="002E5CD6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80" w:rsidRDefault="00DE4F80" w:rsidP="002E5CD6">
      <w:r>
        <w:separator/>
      </w:r>
    </w:p>
  </w:footnote>
  <w:footnote w:type="continuationSeparator" w:id="0">
    <w:p w:rsidR="00DE4F80" w:rsidRDefault="00DE4F80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Pr="002E5CD6" w:rsidRDefault="00AF3350" w:rsidP="001526BC">
    <w:pPr>
      <w:spacing w:after="200" w:line="276" w:lineRule="auto"/>
      <w:rPr>
        <w:rFonts w:asciiTheme="minorHAnsi" w:eastAsiaTheme="minorEastAsia" w:hAnsiTheme="minorHAnsi" w:cstheme="minorBidi"/>
        <w:i/>
      </w:rPr>
    </w:pPr>
    <w:r w:rsidRPr="00AF3350">
      <w:rPr>
        <w:rFonts w:asciiTheme="minorHAnsi" w:eastAsiaTheme="minorEastAsia" w:hAnsiTheme="minorHAnsi" w:cstheme="minorBidi"/>
      </w:rPr>
      <w:t>Kierunek:</w:t>
    </w:r>
    <w:r>
      <w:rPr>
        <w:rFonts w:asciiTheme="minorHAnsi" w:eastAsiaTheme="minorEastAsia" w:hAnsiTheme="minorHAnsi" w:cstheme="minorBidi"/>
        <w:i/>
      </w:rPr>
      <w:t xml:space="preserve"> ekonomia</w:t>
    </w:r>
    <w:r w:rsidR="001526BC">
      <w:rPr>
        <w:rFonts w:asciiTheme="minorHAnsi" w:eastAsiaTheme="minorEastAsia" w:hAnsiTheme="minorHAnsi" w:cstheme="minorBidi"/>
        <w:i/>
      </w:rPr>
      <w:tab/>
    </w:r>
    <w:r w:rsidR="001526BC">
      <w:rPr>
        <w:rFonts w:asciiTheme="minorHAnsi" w:eastAsiaTheme="minorEastAsia" w:hAnsiTheme="minorHAnsi" w:cstheme="minorBidi"/>
        <w:i/>
      </w:rPr>
      <w:tab/>
    </w:r>
    <w:r w:rsidR="001526BC">
      <w:rPr>
        <w:rFonts w:asciiTheme="minorHAnsi" w:eastAsiaTheme="minorEastAsia" w:hAnsiTheme="minorHAnsi" w:cstheme="minorBidi"/>
        <w:i/>
      </w:rPr>
      <w:tab/>
    </w: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="007F632E"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="007F632E"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8B6CB3">
          <w:rPr>
            <w:rFonts w:asciiTheme="minorHAnsi" w:eastAsiaTheme="minorEastAsia" w:hAnsiTheme="minorHAnsi" w:cstheme="minorBidi"/>
            <w:i/>
            <w:noProof/>
          </w:rPr>
          <w:t>1</w:t>
        </w:r>
        <w:r w:rsidR="007F632E"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2E5CD6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="007F632E"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="007F632E"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8B6CB3">
          <w:rPr>
            <w:rFonts w:asciiTheme="minorHAnsi" w:eastAsiaTheme="minorEastAsia" w:hAnsiTheme="minorHAnsi" w:cstheme="minorBidi"/>
            <w:i/>
            <w:noProof/>
          </w:rPr>
          <w:t>3</w:t>
        </w:r>
        <w:r w:rsidR="007F632E"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2E5CD6" w:rsidRDefault="002E5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C2C"/>
    <w:rsid w:val="00004B36"/>
    <w:rsid w:val="000825BB"/>
    <w:rsid w:val="000F5CA3"/>
    <w:rsid w:val="000F5E35"/>
    <w:rsid w:val="00122E82"/>
    <w:rsid w:val="001526BC"/>
    <w:rsid w:val="00155014"/>
    <w:rsid w:val="00156FD5"/>
    <w:rsid w:val="001A473B"/>
    <w:rsid w:val="001B0A72"/>
    <w:rsid w:val="001E65EF"/>
    <w:rsid w:val="002A7FF0"/>
    <w:rsid w:val="002C7360"/>
    <w:rsid w:val="002E5CD6"/>
    <w:rsid w:val="002F329C"/>
    <w:rsid w:val="00326641"/>
    <w:rsid w:val="00360E80"/>
    <w:rsid w:val="00392EC9"/>
    <w:rsid w:val="004239E0"/>
    <w:rsid w:val="004A02E7"/>
    <w:rsid w:val="004D4C79"/>
    <w:rsid w:val="005112A6"/>
    <w:rsid w:val="00536441"/>
    <w:rsid w:val="00546608"/>
    <w:rsid w:val="00553A60"/>
    <w:rsid w:val="006101BD"/>
    <w:rsid w:val="00615A3A"/>
    <w:rsid w:val="006200D6"/>
    <w:rsid w:val="00640E93"/>
    <w:rsid w:val="00660CFF"/>
    <w:rsid w:val="00667729"/>
    <w:rsid w:val="006706FC"/>
    <w:rsid w:val="00696423"/>
    <w:rsid w:val="006A1B15"/>
    <w:rsid w:val="006F4D38"/>
    <w:rsid w:val="007118D9"/>
    <w:rsid w:val="007441D2"/>
    <w:rsid w:val="00770C13"/>
    <w:rsid w:val="00782D6A"/>
    <w:rsid w:val="007A506A"/>
    <w:rsid w:val="007C5C10"/>
    <w:rsid w:val="007E6C2C"/>
    <w:rsid w:val="007F145F"/>
    <w:rsid w:val="007F632E"/>
    <w:rsid w:val="00806948"/>
    <w:rsid w:val="00841EE1"/>
    <w:rsid w:val="00851765"/>
    <w:rsid w:val="00855C07"/>
    <w:rsid w:val="0087403B"/>
    <w:rsid w:val="00886AAB"/>
    <w:rsid w:val="008A7F44"/>
    <w:rsid w:val="008B6CB3"/>
    <w:rsid w:val="008C7E22"/>
    <w:rsid w:val="008F6937"/>
    <w:rsid w:val="00973C6D"/>
    <w:rsid w:val="00982F36"/>
    <w:rsid w:val="0098539C"/>
    <w:rsid w:val="009C3F53"/>
    <w:rsid w:val="009E26BC"/>
    <w:rsid w:val="009E38DC"/>
    <w:rsid w:val="009F45B0"/>
    <w:rsid w:val="00A57DFF"/>
    <w:rsid w:val="00A70D32"/>
    <w:rsid w:val="00A94F05"/>
    <w:rsid w:val="00AF3350"/>
    <w:rsid w:val="00AF3525"/>
    <w:rsid w:val="00B01938"/>
    <w:rsid w:val="00C03A6C"/>
    <w:rsid w:val="00C07376"/>
    <w:rsid w:val="00C514F6"/>
    <w:rsid w:val="00C53171"/>
    <w:rsid w:val="00CE110A"/>
    <w:rsid w:val="00CE7A0C"/>
    <w:rsid w:val="00CF2A81"/>
    <w:rsid w:val="00D054D6"/>
    <w:rsid w:val="00D131D8"/>
    <w:rsid w:val="00D560F6"/>
    <w:rsid w:val="00D85135"/>
    <w:rsid w:val="00D92AA9"/>
    <w:rsid w:val="00DE2412"/>
    <w:rsid w:val="00DE4F80"/>
    <w:rsid w:val="00E428BF"/>
    <w:rsid w:val="00E6266E"/>
    <w:rsid w:val="00E6461C"/>
    <w:rsid w:val="00E70EC3"/>
    <w:rsid w:val="00E8189E"/>
    <w:rsid w:val="00EA0810"/>
    <w:rsid w:val="00EE38AF"/>
    <w:rsid w:val="00EF038B"/>
    <w:rsid w:val="00EF16B3"/>
    <w:rsid w:val="00F14709"/>
    <w:rsid w:val="00F15B36"/>
    <w:rsid w:val="00F166DD"/>
    <w:rsid w:val="00F20CF7"/>
    <w:rsid w:val="00F9201D"/>
    <w:rsid w:val="00F963AE"/>
    <w:rsid w:val="00FA21A5"/>
    <w:rsid w:val="00FB2099"/>
    <w:rsid w:val="00FD3B49"/>
    <w:rsid w:val="00FF0CB3"/>
    <w:rsid w:val="00FF23DF"/>
    <w:rsid w:val="00FF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Jarosław Niedojadło</cp:lastModifiedBy>
  <cp:revision>4</cp:revision>
  <cp:lastPrinted>2016-12-19T12:18:00Z</cp:lastPrinted>
  <dcterms:created xsi:type="dcterms:W3CDTF">2016-12-20T10:15:00Z</dcterms:created>
  <dcterms:modified xsi:type="dcterms:W3CDTF">2016-12-20T11:59:00Z</dcterms:modified>
</cp:coreProperties>
</file>